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F4" w:rsidRDefault="000D17F4" w:rsidP="000D17F4">
      <w:pPr>
        <w:ind w:left="-6" w:firstLine="6"/>
        <w:jc w:val="center"/>
        <w:rPr>
          <w:b/>
          <w:color w:val="000000"/>
          <w:spacing w:val="-20"/>
          <w:sz w:val="24"/>
          <w:szCs w:val="24"/>
          <w:u w:val="single"/>
        </w:rPr>
      </w:pPr>
    </w:p>
    <w:p w:rsidR="00047E6D" w:rsidRDefault="00047E6D" w:rsidP="00047E6D">
      <w:pPr>
        <w:jc w:val="both"/>
        <w:rPr>
          <w:spacing w:val="-20"/>
          <w:sz w:val="32"/>
          <w:szCs w:val="32"/>
        </w:rPr>
      </w:pPr>
      <w:r>
        <w:rPr>
          <w:spacing w:val="-20"/>
          <w:sz w:val="32"/>
          <w:szCs w:val="32"/>
        </w:rPr>
        <w:t>Per informazioni:</w:t>
      </w:r>
    </w:p>
    <w:p w:rsidR="00047E6D" w:rsidRPr="00047E6D" w:rsidRDefault="00047E6D" w:rsidP="00047E6D">
      <w:pPr>
        <w:jc w:val="both"/>
        <w:rPr>
          <w:spacing w:val="-20"/>
          <w:sz w:val="32"/>
          <w:szCs w:val="32"/>
        </w:rPr>
      </w:pPr>
    </w:p>
    <w:p w:rsidR="00047E6D" w:rsidRPr="00047E6D" w:rsidRDefault="00047E6D" w:rsidP="00047E6D">
      <w:pPr>
        <w:jc w:val="both"/>
        <w:rPr>
          <w:spacing w:val="-20"/>
          <w:sz w:val="32"/>
          <w:szCs w:val="32"/>
        </w:rPr>
      </w:pPr>
      <w:r w:rsidRPr="00047E6D">
        <w:rPr>
          <w:spacing w:val="-20"/>
          <w:sz w:val="32"/>
          <w:szCs w:val="32"/>
        </w:rPr>
        <w:t>Ufficio Politiche Sociali – Ufficio Segreteria Via Ponsati 34  Volvera  Tel. 0119857200</w:t>
      </w:r>
    </w:p>
    <w:p w:rsidR="00047E6D" w:rsidRPr="00047E6D" w:rsidRDefault="00047E6D" w:rsidP="00047E6D">
      <w:pPr>
        <w:jc w:val="both"/>
        <w:rPr>
          <w:spacing w:val="-20"/>
          <w:sz w:val="32"/>
          <w:szCs w:val="32"/>
        </w:rPr>
      </w:pPr>
      <w:r w:rsidRPr="00047E6D">
        <w:rPr>
          <w:spacing w:val="-20"/>
          <w:sz w:val="32"/>
          <w:szCs w:val="32"/>
        </w:rPr>
        <w:t>Istituto Comprensivo – Via Garibaldi  1-   Volvera. Tel.  0119853093</w:t>
      </w:r>
    </w:p>
    <w:p w:rsidR="00047E6D" w:rsidRPr="00047E6D" w:rsidRDefault="00047E6D" w:rsidP="00047E6D">
      <w:pPr>
        <w:rPr>
          <w:b/>
          <w:spacing w:val="-20"/>
          <w:sz w:val="32"/>
          <w:szCs w:val="32"/>
          <w:u w:val="single"/>
        </w:rPr>
      </w:pPr>
    </w:p>
    <w:p w:rsidR="00047E6D" w:rsidRDefault="00047E6D" w:rsidP="00047E6D">
      <w:pPr>
        <w:jc w:val="center"/>
        <w:rPr>
          <w:sz w:val="36"/>
          <w:szCs w:val="36"/>
        </w:rPr>
      </w:pPr>
    </w:p>
    <w:p w:rsidR="00E21CA1" w:rsidRDefault="005411CB" w:rsidP="00047E6D">
      <w:pPr>
        <w:jc w:val="center"/>
        <w:rPr>
          <w:color w:val="FF0000"/>
          <w:sz w:val="36"/>
          <w:szCs w:val="36"/>
        </w:rPr>
      </w:pPr>
      <w:r w:rsidRPr="005411CB">
        <w:rPr>
          <w:color w:val="FF0000"/>
          <w:sz w:val="36"/>
          <w:szCs w:val="36"/>
        </w:rPr>
        <w:t>PROLUNGAMENTO SERVIZIO DI SPORTELLO</w:t>
      </w:r>
    </w:p>
    <w:p w:rsidR="005411CB" w:rsidRPr="005411CB" w:rsidRDefault="005411CB" w:rsidP="00047E6D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MA</w:t>
      </w:r>
      <w:bookmarkStart w:id="0" w:name="_GoBack"/>
      <w:bookmarkEnd w:id="0"/>
      <w:r>
        <w:rPr>
          <w:color w:val="FF0000"/>
          <w:sz w:val="36"/>
          <w:szCs w:val="36"/>
        </w:rPr>
        <w:t>GGIO – GIUGNO 2021</w:t>
      </w:r>
    </w:p>
    <w:p w:rsidR="00E21CA1" w:rsidRDefault="00E21CA1" w:rsidP="00047E6D">
      <w:pPr>
        <w:jc w:val="center"/>
        <w:rPr>
          <w:sz w:val="36"/>
          <w:szCs w:val="36"/>
        </w:rPr>
      </w:pPr>
    </w:p>
    <w:p w:rsidR="00E21CA1" w:rsidRDefault="00E21CA1" w:rsidP="00047E6D">
      <w:pPr>
        <w:jc w:val="center"/>
        <w:rPr>
          <w:sz w:val="36"/>
          <w:szCs w:val="36"/>
        </w:rPr>
      </w:pPr>
    </w:p>
    <w:p w:rsidR="00E21CA1" w:rsidRDefault="00E21CA1" w:rsidP="00047E6D">
      <w:pPr>
        <w:jc w:val="center"/>
        <w:rPr>
          <w:sz w:val="36"/>
          <w:szCs w:val="36"/>
        </w:rPr>
      </w:pPr>
    </w:p>
    <w:p w:rsidR="00047E6D" w:rsidRDefault="00F7080C" w:rsidP="000D17F4">
      <w:pPr>
        <w:rPr>
          <w:b/>
          <w:spacing w:val="-2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8D94C" wp14:editId="73550C27">
            <wp:simplePos x="0" y="0"/>
            <wp:positionH relativeFrom="column">
              <wp:posOffset>918210</wp:posOffset>
            </wp:positionH>
            <wp:positionV relativeFrom="paragraph">
              <wp:posOffset>353060</wp:posOffset>
            </wp:positionV>
            <wp:extent cx="4089400" cy="3219450"/>
            <wp:effectExtent l="133350" t="133350" r="139700" b="13335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1CA1">
        <w:rPr>
          <w:b/>
          <w:spacing w:val="-20"/>
          <w:sz w:val="28"/>
          <w:szCs w:val="28"/>
          <w:u w:val="single"/>
        </w:rPr>
        <w:t xml:space="preserve">                                                                    </w:t>
      </w:r>
      <w:r>
        <w:rPr>
          <w:b/>
          <w:spacing w:val="-20"/>
          <w:sz w:val="28"/>
          <w:szCs w:val="28"/>
          <w:u w:val="single"/>
        </w:rPr>
        <w:t xml:space="preserve">           </w:t>
      </w:r>
      <w:r w:rsidR="00E21CA1">
        <w:rPr>
          <w:b/>
          <w:spacing w:val="-20"/>
          <w:sz w:val="28"/>
          <w:szCs w:val="28"/>
          <w:u w:val="single"/>
        </w:rPr>
        <w:t xml:space="preserve"> </w:t>
      </w: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D17F4" w:rsidRPr="00047E6D" w:rsidRDefault="000D17F4" w:rsidP="000D17F4">
      <w:pPr>
        <w:rPr>
          <w:b/>
          <w:spacing w:val="-20"/>
          <w:sz w:val="32"/>
          <w:szCs w:val="32"/>
          <w:u w:val="single"/>
        </w:rPr>
      </w:pPr>
      <w:r w:rsidRPr="00047E6D">
        <w:rPr>
          <w:b/>
          <w:spacing w:val="-20"/>
          <w:sz w:val="32"/>
          <w:szCs w:val="32"/>
          <w:u w:val="single"/>
        </w:rPr>
        <w:t>Centro Stampa Comune di Volvera</w:t>
      </w:r>
    </w:p>
    <w:p w:rsidR="000D17F4" w:rsidRP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0</wp:posOffset>
            </wp:positionV>
            <wp:extent cx="671830" cy="1023620"/>
            <wp:effectExtent l="0" t="0" r="0" b="5080"/>
            <wp:wrapSquare wrapText="right"/>
            <wp:docPr id="1" name="Immagine 1" descr="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7F4">
        <w:rPr>
          <w:b/>
          <w:noProof/>
          <w:sz w:val="36"/>
          <w:szCs w:val="36"/>
        </w:rPr>
        <w:t>Comune di Volvera</w:t>
      </w:r>
    </w:p>
    <w:p w:rsid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  <w:r w:rsidRPr="000D17F4">
        <w:rPr>
          <w:b/>
          <w:noProof/>
          <w:sz w:val="36"/>
          <w:szCs w:val="36"/>
        </w:rPr>
        <w:t>Assessorato alle Politiche Sociali</w:t>
      </w:r>
    </w:p>
    <w:p w:rsid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</w:p>
    <w:p w:rsid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</w:p>
    <w:p w:rsidR="008C0BB9" w:rsidRPr="006F4BB0" w:rsidRDefault="000D17F4" w:rsidP="008C0BB9">
      <w:pPr>
        <w:ind w:left="221"/>
        <w:jc w:val="center"/>
        <w:rPr>
          <w:rFonts w:ascii="Lucida Handwriting" w:hAnsi="Lucida Handwriting"/>
          <w:b/>
          <w:noProof/>
          <w:color w:val="FF0000"/>
          <w:sz w:val="36"/>
          <w:szCs w:val="36"/>
        </w:rPr>
      </w:pPr>
      <w:r w:rsidRPr="006F4BB0">
        <w:rPr>
          <w:rFonts w:ascii="Lucida Handwriting" w:hAnsi="Lucida Handwriting"/>
          <w:b/>
          <w:noProof/>
          <w:color w:val="FF0000"/>
          <w:sz w:val="36"/>
          <w:szCs w:val="36"/>
        </w:rPr>
        <w:t xml:space="preserve">TI ASCOLTO </w:t>
      </w:r>
      <w:r w:rsidR="006F4BB0" w:rsidRPr="006F4BB0">
        <w:rPr>
          <w:rFonts w:ascii="Lucida Handwriting" w:hAnsi="Lucida Handwriting"/>
          <w:b/>
          <w:noProof/>
          <w:color w:val="FF0000"/>
          <w:sz w:val="36"/>
          <w:szCs w:val="36"/>
        </w:rPr>
        <w:t>2020</w:t>
      </w:r>
      <w:r w:rsidR="00D40E1D">
        <w:rPr>
          <w:rFonts w:ascii="Lucida Handwriting" w:hAnsi="Lucida Handwriting"/>
          <w:b/>
          <w:noProof/>
          <w:color w:val="FF0000"/>
          <w:sz w:val="36"/>
          <w:szCs w:val="36"/>
        </w:rPr>
        <w:t>-2021</w:t>
      </w:r>
    </w:p>
    <w:p w:rsidR="000D17F4" w:rsidRPr="008C0BB9" w:rsidRDefault="000D17F4" w:rsidP="008C0BB9">
      <w:pPr>
        <w:ind w:left="221"/>
        <w:jc w:val="center"/>
        <w:rPr>
          <w:b/>
          <w:noProof/>
          <w:color w:val="FF0000"/>
          <w:sz w:val="28"/>
          <w:szCs w:val="28"/>
        </w:rPr>
      </w:pPr>
      <w:r w:rsidRPr="000D17F4">
        <w:rPr>
          <w:noProof/>
          <w:sz w:val="28"/>
          <w:szCs w:val="28"/>
        </w:rPr>
        <w:t>Attività Concreta di Ascolto</w:t>
      </w:r>
    </w:p>
    <w:p w:rsidR="000D17F4" w:rsidRPr="000D17F4" w:rsidRDefault="001C4836" w:rsidP="008C0BB9">
      <w:pPr>
        <w:ind w:left="221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2° parte</w:t>
      </w:r>
    </w:p>
    <w:p w:rsidR="000D17F4" w:rsidRDefault="00C424FB" w:rsidP="000D17F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1AF7341" wp14:editId="2D4C75E4">
            <wp:extent cx="5410200" cy="35448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242" cy="355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F4" w:rsidRPr="0049371C" w:rsidRDefault="000D17F4" w:rsidP="000D17F4">
      <w:pPr>
        <w:jc w:val="center"/>
        <w:rPr>
          <w:sz w:val="32"/>
          <w:szCs w:val="32"/>
        </w:rPr>
      </w:pPr>
    </w:p>
    <w:p w:rsidR="002268C8" w:rsidRPr="006F4BB0" w:rsidRDefault="000D17F4" w:rsidP="002268C8">
      <w:pPr>
        <w:jc w:val="both"/>
        <w:rPr>
          <w:b/>
          <w:noProof/>
          <w:color w:val="FF0000"/>
          <w:sz w:val="32"/>
          <w:szCs w:val="32"/>
          <w:u w:val="single"/>
        </w:rPr>
      </w:pPr>
      <w:r w:rsidRPr="006F4BB0">
        <w:rPr>
          <w:b/>
          <w:noProof/>
          <w:color w:val="FF0000"/>
          <w:sz w:val="32"/>
          <w:szCs w:val="32"/>
          <w:u w:val="single"/>
        </w:rPr>
        <w:t>CHE COS’E’?</w:t>
      </w:r>
    </w:p>
    <w:p w:rsidR="000D17F4" w:rsidRPr="0049371C" w:rsidRDefault="000D17F4" w:rsidP="002268C8">
      <w:pPr>
        <w:jc w:val="both"/>
        <w:rPr>
          <w:noProof/>
          <w:sz w:val="32"/>
          <w:szCs w:val="32"/>
        </w:rPr>
      </w:pPr>
      <w:r w:rsidRPr="0049371C">
        <w:rPr>
          <w:noProof/>
          <w:sz w:val="32"/>
          <w:szCs w:val="32"/>
        </w:rPr>
        <w:t>Si tratta di un progetto che prevede incontri collettivi e incontri individuali mira</w:t>
      </w:r>
      <w:r w:rsidR="00077000">
        <w:rPr>
          <w:noProof/>
          <w:sz w:val="32"/>
          <w:szCs w:val="32"/>
        </w:rPr>
        <w:t>ti a favorire lo scambio t</w:t>
      </w:r>
      <w:r w:rsidRPr="0049371C">
        <w:rPr>
          <w:noProof/>
          <w:sz w:val="32"/>
          <w:szCs w:val="32"/>
        </w:rPr>
        <w:t>ra</w:t>
      </w:r>
      <w:r w:rsidR="00077000">
        <w:rPr>
          <w:noProof/>
          <w:sz w:val="32"/>
          <w:szCs w:val="32"/>
        </w:rPr>
        <w:t xml:space="preserve"> gli allievi, con e tra gli insegnanti, tra genitori e insegnanti</w:t>
      </w:r>
      <w:r w:rsidRPr="0049371C">
        <w:rPr>
          <w:noProof/>
          <w:sz w:val="32"/>
          <w:szCs w:val="32"/>
        </w:rPr>
        <w:t xml:space="preserve"> </w:t>
      </w:r>
      <w:r w:rsidR="00077000">
        <w:rPr>
          <w:noProof/>
          <w:sz w:val="32"/>
          <w:szCs w:val="32"/>
        </w:rPr>
        <w:t xml:space="preserve">utilizzando i </w:t>
      </w:r>
      <w:r w:rsidRPr="0049371C">
        <w:rPr>
          <w:noProof/>
          <w:sz w:val="32"/>
          <w:szCs w:val="32"/>
        </w:rPr>
        <w:t>consigli</w:t>
      </w:r>
      <w:r w:rsidR="00077000">
        <w:rPr>
          <w:noProof/>
          <w:sz w:val="32"/>
          <w:szCs w:val="32"/>
        </w:rPr>
        <w:t xml:space="preserve"> e il supporto</w:t>
      </w:r>
      <w:r w:rsidRPr="0049371C">
        <w:rPr>
          <w:noProof/>
          <w:sz w:val="32"/>
          <w:szCs w:val="32"/>
        </w:rPr>
        <w:t xml:space="preserve"> di uno psicologo esperto in soluzioni e strategie utili per le problematiche educative </w:t>
      </w:r>
      <w:r w:rsidR="00077000">
        <w:rPr>
          <w:noProof/>
          <w:sz w:val="32"/>
          <w:szCs w:val="32"/>
        </w:rPr>
        <w:t xml:space="preserve">e relazionali interpersonali a scuola, in famiglia. </w:t>
      </w:r>
      <w:r w:rsidR="00C6365B">
        <w:rPr>
          <w:noProof/>
          <w:sz w:val="32"/>
          <w:szCs w:val="32"/>
        </w:rPr>
        <w:t>Tutto il progetto sarà svolto a distanza in modalità on line.</w:t>
      </w:r>
    </w:p>
    <w:p w:rsidR="000D17F4" w:rsidRPr="0049371C" w:rsidRDefault="000D17F4" w:rsidP="002268C8">
      <w:pPr>
        <w:jc w:val="both"/>
        <w:rPr>
          <w:noProof/>
          <w:sz w:val="32"/>
          <w:szCs w:val="32"/>
        </w:rPr>
      </w:pPr>
    </w:p>
    <w:p w:rsidR="002268C8" w:rsidRPr="006F4BB0" w:rsidRDefault="000D17F4" w:rsidP="002268C8">
      <w:pPr>
        <w:jc w:val="both"/>
        <w:rPr>
          <w:b/>
          <w:noProof/>
          <w:color w:val="FF0000"/>
          <w:sz w:val="32"/>
          <w:szCs w:val="32"/>
          <w:u w:val="single"/>
        </w:rPr>
      </w:pPr>
      <w:r w:rsidRPr="006F4BB0">
        <w:rPr>
          <w:b/>
          <w:noProof/>
          <w:color w:val="FF0000"/>
          <w:sz w:val="32"/>
          <w:szCs w:val="32"/>
          <w:u w:val="single"/>
        </w:rPr>
        <w:t>A CHI SI RIVOLGE?</w:t>
      </w:r>
    </w:p>
    <w:p w:rsidR="002268C8" w:rsidRPr="0049371C" w:rsidRDefault="000D17F4" w:rsidP="002268C8">
      <w:pPr>
        <w:jc w:val="both"/>
        <w:rPr>
          <w:noProof/>
          <w:sz w:val="32"/>
          <w:szCs w:val="32"/>
        </w:rPr>
      </w:pPr>
      <w:r w:rsidRPr="0049371C">
        <w:rPr>
          <w:noProof/>
          <w:sz w:val="32"/>
          <w:szCs w:val="32"/>
          <w:u w:val="single"/>
        </w:rPr>
        <w:t>Gli incontri individuali</w:t>
      </w:r>
      <w:r w:rsidR="00D40E1D">
        <w:rPr>
          <w:noProof/>
          <w:sz w:val="32"/>
          <w:szCs w:val="32"/>
        </w:rPr>
        <w:t xml:space="preserve"> sono riservati ai genitori, agli insegnanti, ai ragazzi.</w:t>
      </w:r>
    </w:p>
    <w:p w:rsidR="00DB03AC" w:rsidRPr="00B55480" w:rsidRDefault="000D17F4" w:rsidP="00B55480">
      <w:pPr>
        <w:jc w:val="both"/>
        <w:rPr>
          <w:noProof/>
          <w:sz w:val="32"/>
          <w:szCs w:val="32"/>
        </w:rPr>
        <w:sectPr w:rsidR="00DB03AC" w:rsidRPr="00B55480" w:rsidSect="0049371C"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  <w:r w:rsidRPr="0049371C">
        <w:rPr>
          <w:noProof/>
          <w:sz w:val="32"/>
          <w:szCs w:val="32"/>
          <w:u w:val="single"/>
        </w:rPr>
        <w:t>Gli incontri collettivi</w:t>
      </w:r>
      <w:r w:rsidRPr="0049371C">
        <w:rPr>
          <w:noProof/>
          <w:sz w:val="32"/>
          <w:szCs w:val="32"/>
        </w:rPr>
        <w:t xml:space="preserve"> sono aperti a tutti i cittadini, genitori, insegnanti, e</w:t>
      </w:r>
      <w:r w:rsidR="008945FD" w:rsidRPr="0049371C">
        <w:rPr>
          <w:noProof/>
          <w:sz w:val="32"/>
          <w:szCs w:val="32"/>
        </w:rPr>
        <w:t>ducatori, operatori del sociale.</w:t>
      </w:r>
      <w:r w:rsidR="00B55480">
        <w:rPr>
          <w:noProof/>
          <w:sz w:val="32"/>
          <w:szCs w:val="32"/>
        </w:rPr>
        <w:t xml:space="preserve"> </w:t>
      </w:r>
      <w:r w:rsidR="00563A76">
        <w:rPr>
          <w:noProof/>
          <w:sz w:val="32"/>
          <w:szCs w:val="32"/>
        </w:rPr>
        <w:t>Un percorso specifico sarà dedicato a tutte le 10 classi della scuola seco</w:t>
      </w:r>
      <w:r w:rsidR="00B55480">
        <w:rPr>
          <w:noProof/>
          <w:sz w:val="32"/>
          <w:szCs w:val="32"/>
        </w:rPr>
        <w:t>n</w:t>
      </w:r>
      <w:r w:rsidR="00563A76">
        <w:rPr>
          <w:noProof/>
          <w:sz w:val="32"/>
          <w:szCs w:val="32"/>
        </w:rPr>
        <w:t>d</w:t>
      </w:r>
      <w:r w:rsidR="00B55480">
        <w:rPr>
          <w:noProof/>
          <w:sz w:val="32"/>
          <w:szCs w:val="32"/>
        </w:rPr>
        <w:t>aria di prim</w:t>
      </w:r>
      <w:r w:rsidR="00563A76">
        <w:rPr>
          <w:noProof/>
          <w:sz w:val="32"/>
          <w:szCs w:val="32"/>
        </w:rPr>
        <w:t>o</w:t>
      </w:r>
      <w:r w:rsidR="00B55480">
        <w:rPr>
          <w:noProof/>
          <w:sz w:val="32"/>
          <w:szCs w:val="32"/>
        </w:rPr>
        <w:t xml:space="preserve"> g</w:t>
      </w:r>
      <w:r w:rsidR="00563A76">
        <w:rPr>
          <w:noProof/>
          <w:sz w:val="32"/>
          <w:szCs w:val="32"/>
        </w:rPr>
        <w:t>rado finalizzate ai temi della formazione, relaz</w:t>
      </w:r>
      <w:r w:rsidR="00C6365B">
        <w:rPr>
          <w:noProof/>
          <w:sz w:val="32"/>
          <w:szCs w:val="32"/>
        </w:rPr>
        <w:t>i</w:t>
      </w:r>
      <w:r w:rsidR="00563A76">
        <w:rPr>
          <w:noProof/>
          <w:sz w:val="32"/>
          <w:szCs w:val="32"/>
        </w:rPr>
        <w:t>one e orientamento</w:t>
      </w:r>
      <w:r w:rsidR="00B55480">
        <w:rPr>
          <w:noProof/>
          <w:sz w:val="32"/>
          <w:szCs w:val="32"/>
        </w:rPr>
        <w:t xml:space="preserve"> dei gruppi classe.</w:t>
      </w:r>
    </w:p>
    <w:p w:rsidR="008C0BB9" w:rsidRPr="006F4BB0" w:rsidRDefault="000D17F4" w:rsidP="008C0BB9">
      <w:pPr>
        <w:ind w:left="1914" w:hanging="1914"/>
        <w:jc w:val="center"/>
        <w:rPr>
          <w:b/>
          <w:color w:val="FF0000"/>
          <w:sz w:val="32"/>
          <w:szCs w:val="32"/>
        </w:rPr>
      </w:pPr>
      <w:r w:rsidRPr="006F4BB0">
        <w:rPr>
          <w:b/>
          <w:color w:val="FF0000"/>
          <w:sz w:val="32"/>
          <w:szCs w:val="32"/>
        </w:rPr>
        <w:lastRenderedPageBreak/>
        <w:t>Incontri individuali “TI ASCOLTO”</w:t>
      </w:r>
    </w:p>
    <w:p w:rsidR="008C0BB9" w:rsidRPr="008C09E2" w:rsidRDefault="008C0BB9" w:rsidP="008C0BB9">
      <w:pPr>
        <w:ind w:left="1914" w:hanging="1914"/>
        <w:rPr>
          <w:b/>
          <w:sz w:val="24"/>
          <w:szCs w:val="24"/>
        </w:rPr>
      </w:pPr>
    </w:p>
    <w:p w:rsidR="000D17F4" w:rsidRPr="006C492D" w:rsidRDefault="00077000" w:rsidP="008C0BB9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Un servizio di </w:t>
      </w:r>
      <w:r w:rsidR="006F4BB0">
        <w:rPr>
          <w:sz w:val="28"/>
          <w:szCs w:val="28"/>
        </w:rPr>
        <w:t>20</w:t>
      </w:r>
      <w:r w:rsidR="000D17F4" w:rsidRPr="00C752C5">
        <w:rPr>
          <w:sz w:val="28"/>
          <w:szCs w:val="28"/>
        </w:rPr>
        <w:t xml:space="preserve"> incontri individuali di 2 ore, gestiti </w:t>
      </w:r>
      <w:r w:rsidR="00563A76">
        <w:rPr>
          <w:sz w:val="28"/>
          <w:szCs w:val="28"/>
        </w:rPr>
        <w:t>degli psicologi</w:t>
      </w:r>
      <w:r w:rsidR="000D17F4" w:rsidRPr="00C752C5">
        <w:rPr>
          <w:sz w:val="28"/>
          <w:szCs w:val="28"/>
        </w:rPr>
        <w:t xml:space="preserve"> CEMEA (dott.ssa </w:t>
      </w:r>
      <w:r w:rsidR="008C0BB9" w:rsidRPr="00C752C5">
        <w:rPr>
          <w:sz w:val="28"/>
          <w:szCs w:val="28"/>
        </w:rPr>
        <w:t xml:space="preserve">Tiziana </w:t>
      </w:r>
      <w:r w:rsidR="000D17F4" w:rsidRPr="00C752C5">
        <w:rPr>
          <w:sz w:val="28"/>
          <w:szCs w:val="28"/>
        </w:rPr>
        <w:t>Mignemi</w:t>
      </w:r>
      <w:r w:rsidR="00563A76">
        <w:rPr>
          <w:sz w:val="28"/>
          <w:szCs w:val="28"/>
        </w:rPr>
        <w:t xml:space="preserve"> e dott. Stefano Bertarelli</w:t>
      </w:r>
      <w:r>
        <w:rPr>
          <w:sz w:val="28"/>
          <w:szCs w:val="28"/>
        </w:rPr>
        <w:t>): allievi, insegnanti e genitori</w:t>
      </w:r>
      <w:r w:rsidR="00583BFB">
        <w:rPr>
          <w:sz w:val="28"/>
          <w:szCs w:val="28"/>
        </w:rPr>
        <w:t>,</w:t>
      </w:r>
      <w:r>
        <w:rPr>
          <w:sz w:val="28"/>
          <w:szCs w:val="28"/>
        </w:rPr>
        <w:t xml:space="preserve"> a seconda delle loro esigenze</w:t>
      </w:r>
      <w:r w:rsidR="00583BFB">
        <w:rPr>
          <w:sz w:val="28"/>
          <w:szCs w:val="28"/>
        </w:rPr>
        <w:t>,</w:t>
      </w:r>
      <w:r>
        <w:rPr>
          <w:sz w:val="28"/>
          <w:szCs w:val="28"/>
        </w:rPr>
        <w:t xml:space="preserve"> potranno porre le proprie questioni, dubbi, </w:t>
      </w:r>
      <w:r w:rsidR="000D17F4" w:rsidRPr="00C752C5">
        <w:rPr>
          <w:sz w:val="28"/>
          <w:szCs w:val="28"/>
        </w:rPr>
        <w:t xml:space="preserve">esperienze, vissuti per un </w:t>
      </w:r>
      <w:r w:rsidR="00583BFB">
        <w:rPr>
          <w:sz w:val="28"/>
          <w:szCs w:val="28"/>
        </w:rPr>
        <w:t xml:space="preserve">aiuto, un </w:t>
      </w:r>
      <w:r w:rsidR="000D17F4" w:rsidRPr="00C752C5">
        <w:rPr>
          <w:sz w:val="28"/>
          <w:szCs w:val="28"/>
        </w:rPr>
        <w:t xml:space="preserve">sostegno, un orientamento. Lo Sportello </w:t>
      </w:r>
      <w:r w:rsidR="00583BFB">
        <w:rPr>
          <w:sz w:val="28"/>
          <w:szCs w:val="28"/>
        </w:rPr>
        <w:t xml:space="preserve">servirà anche da collegamento </w:t>
      </w:r>
      <w:r w:rsidR="000D17F4" w:rsidRPr="00C752C5">
        <w:rPr>
          <w:sz w:val="28"/>
          <w:szCs w:val="28"/>
        </w:rPr>
        <w:t xml:space="preserve">con altre realtà del territorio per favorire </w:t>
      </w:r>
      <w:r w:rsidR="00583BFB">
        <w:rPr>
          <w:sz w:val="28"/>
          <w:szCs w:val="28"/>
        </w:rPr>
        <w:t>la risoluzione dei problemi.</w:t>
      </w:r>
      <w:r w:rsidR="000D17F4" w:rsidRPr="00C752C5">
        <w:rPr>
          <w:sz w:val="28"/>
          <w:szCs w:val="28"/>
        </w:rPr>
        <w:t xml:space="preserve"> Gli incontri garantiscono e rispet</w:t>
      </w:r>
      <w:r w:rsidR="00583BFB">
        <w:rPr>
          <w:sz w:val="28"/>
          <w:szCs w:val="28"/>
        </w:rPr>
        <w:t>tano discrezione e riservatezza e saranno svolti on line nel rispetto delle norme di sicurezza previste.</w:t>
      </w:r>
      <w:r w:rsidR="000D17F4" w:rsidRPr="00C752C5">
        <w:rPr>
          <w:sz w:val="28"/>
          <w:szCs w:val="28"/>
        </w:rPr>
        <w:t xml:space="preserve"> </w:t>
      </w:r>
      <w:r w:rsidR="00583BFB">
        <w:rPr>
          <w:b/>
          <w:sz w:val="28"/>
          <w:szCs w:val="28"/>
        </w:rPr>
        <w:t>Do</w:t>
      </w:r>
      <w:r w:rsidR="000D17F4" w:rsidRPr="00C752C5">
        <w:rPr>
          <w:b/>
          <w:sz w:val="28"/>
          <w:szCs w:val="28"/>
        </w:rPr>
        <w:t xml:space="preserve">mande preliminari </w:t>
      </w:r>
      <w:r w:rsidR="00845C25">
        <w:rPr>
          <w:b/>
          <w:sz w:val="28"/>
          <w:szCs w:val="28"/>
        </w:rPr>
        <w:t xml:space="preserve">e le richieste di appuntamento devono </w:t>
      </w:r>
      <w:r w:rsidR="000D17F4" w:rsidRPr="00C752C5">
        <w:rPr>
          <w:b/>
          <w:sz w:val="28"/>
          <w:szCs w:val="28"/>
        </w:rPr>
        <w:t xml:space="preserve">essere inviate </w:t>
      </w:r>
      <w:r w:rsidR="006C492D">
        <w:rPr>
          <w:b/>
          <w:sz w:val="28"/>
          <w:szCs w:val="28"/>
        </w:rPr>
        <w:t xml:space="preserve">a </w:t>
      </w:r>
      <w:r w:rsidR="006C492D" w:rsidRPr="006C492D">
        <w:rPr>
          <w:b/>
          <w:color w:val="FF0000"/>
          <w:sz w:val="28"/>
          <w:szCs w:val="28"/>
          <w:u w:val="single"/>
        </w:rPr>
        <w:t>tizianamignemi.work@gmail.com</w:t>
      </w:r>
    </w:p>
    <w:p w:rsidR="003109B3" w:rsidRPr="00136624" w:rsidRDefault="003109B3" w:rsidP="00136624">
      <w:pPr>
        <w:jc w:val="both"/>
        <w:rPr>
          <w:sz w:val="28"/>
          <w:szCs w:val="28"/>
        </w:rPr>
      </w:pPr>
    </w:p>
    <w:p w:rsidR="008C09E2" w:rsidRPr="00C752C5" w:rsidRDefault="000D17F4" w:rsidP="008C09E2">
      <w:pPr>
        <w:jc w:val="center"/>
        <w:rPr>
          <w:color w:val="ED7D31" w:themeColor="accent2"/>
          <w:sz w:val="28"/>
          <w:szCs w:val="28"/>
        </w:rPr>
      </w:pPr>
      <w:r w:rsidRPr="00C752C5">
        <w:rPr>
          <w:b/>
          <w:color w:val="ED7D31" w:themeColor="accent2"/>
          <w:sz w:val="28"/>
          <w:szCs w:val="28"/>
          <w:u w:val="single"/>
        </w:rPr>
        <w:t>CALENDARIO INCONTRI INDIVIDUALI SPORTELLO</w:t>
      </w:r>
    </w:p>
    <w:p w:rsidR="000D17F4" w:rsidRDefault="000D17F4" w:rsidP="00C15434">
      <w:pPr>
        <w:jc w:val="center"/>
        <w:rPr>
          <w:color w:val="ED7D31" w:themeColor="accent2"/>
          <w:sz w:val="28"/>
          <w:szCs w:val="28"/>
        </w:rPr>
      </w:pPr>
      <w:r w:rsidRPr="00C752C5">
        <w:rPr>
          <w:b/>
          <w:color w:val="ED7D31" w:themeColor="accent2"/>
          <w:sz w:val="28"/>
          <w:szCs w:val="28"/>
          <w:u w:val="single"/>
        </w:rPr>
        <w:t>“TI ASCOLTO”</w:t>
      </w:r>
    </w:p>
    <w:p w:rsidR="00C15434" w:rsidRPr="00C15434" w:rsidRDefault="00C15434" w:rsidP="00C15434">
      <w:pPr>
        <w:jc w:val="center"/>
        <w:rPr>
          <w:color w:val="ED7D31" w:themeColor="accent2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977"/>
        <w:gridCol w:w="2835"/>
      </w:tblGrid>
      <w:tr w:rsidR="000D17F4" w:rsidRPr="005411CB" w:rsidTr="00F05437">
        <w:tc>
          <w:tcPr>
            <w:tcW w:w="1843" w:type="dxa"/>
            <w:shd w:val="clear" w:color="auto" w:fill="auto"/>
          </w:tcPr>
          <w:p w:rsidR="000D17F4" w:rsidRPr="005411CB" w:rsidRDefault="000D17F4" w:rsidP="008C09E2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 w:rsidRPr="005411CB">
              <w:rPr>
                <w:rStyle w:val="Enfasicorsivo"/>
                <w:b/>
                <w:sz w:val="28"/>
                <w:szCs w:val="28"/>
              </w:rPr>
              <w:t>GIORNO</w:t>
            </w:r>
          </w:p>
        </w:tc>
        <w:tc>
          <w:tcPr>
            <w:tcW w:w="1984" w:type="dxa"/>
            <w:shd w:val="clear" w:color="auto" w:fill="auto"/>
          </w:tcPr>
          <w:p w:rsidR="000D17F4" w:rsidRPr="005411CB" w:rsidRDefault="000D17F4" w:rsidP="008C09E2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 w:rsidRPr="005411CB">
              <w:rPr>
                <w:rStyle w:val="Enfasicorsivo"/>
                <w:b/>
                <w:sz w:val="28"/>
                <w:szCs w:val="28"/>
              </w:rPr>
              <w:t>ORA</w:t>
            </w:r>
          </w:p>
        </w:tc>
        <w:tc>
          <w:tcPr>
            <w:tcW w:w="2977" w:type="dxa"/>
            <w:shd w:val="clear" w:color="auto" w:fill="auto"/>
          </w:tcPr>
          <w:p w:rsidR="000D17F4" w:rsidRPr="005411CB" w:rsidRDefault="000D17F4" w:rsidP="008C09E2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 w:rsidRPr="005411CB">
              <w:rPr>
                <w:rStyle w:val="Enfasicorsivo"/>
                <w:b/>
                <w:sz w:val="28"/>
                <w:szCs w:val="28"/>
              </w:rPr>
              <w:t>SPORTELLO</w:t>
            </w:r>
          </w:p>
        </w:tc>
        <w:tc>
          <w:tcPr>
            <w:tcW w:w="2835" w:type="dxa"/>
            <w:shd w:val="clear" w:color="auto" w:fill="auto"/>
          </w:tcPr>
          <w:p w:rsidR="000D17F4" w:rsidRPr="005411CB" w:rsidRDefault="00845C25" w:rsidP="00D5644D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 w:rsidRPr="005411CB">
              <w:rPr>
                <w:rStyle w:val="Enfasicorsivo"/>
                <w:b/>
                <w:sz w:val="28"/>
                <w:szCs w:val="28"/>
              </w:rPr>
              <w:t xml:space="preserve">INDIRIZZO </w:t>
            </w:r>
          </w:p>
        </w:tc>
      </w:tr>
      <w:tr w:rsidR="00D5644D" w:rsidRPr="005411CB" w:rsidTr="00F05437">
        <w:tc>
          <w:tcPr>
            <w:tcW w:w="1843" w:type="dxa"/>
            <w:shd w:val="clear" w:color="auto" w:fill="auto"/>
          </w:tcPr>
          <w:p w:rsidR="00D5644D" w:rsidRPr="005411CB" w:rsidRDefault="00BE2AA8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19/5</w:t>
            </w:r>
          </w:p>
        </w:tc>
        <w:tc>
          <w:tcPr>
            <w:tcW w:w="1984" w:type="dxa"/>
            <w:shd w:val="clear" w:color="auto" w:fill="auto"/>
          </w:tcPr>
          <w:p w:rsidR="00D5644D" w:rsidRPr="005411CB" w:rsidRDefault="00D5644D" w:rsidP="00D5644D">
            <w:pPr>
              <w:rPr>
                <w:sz w:val="28"/>
                <w:szCs w:val="28"/>
              </w:rPr>
            </w:pPr>
            <w:r w:rsidRPr="005411CB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5411CB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BE2AA8" w:rsidRPr="005411CB" w:rsidRDefault="00BE2AA8" w:rsidP="004210F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Don Balbiano</w:t>
            </w:r>
          </w:p>
          <w:p w:rsidR="00D5644D" w:rsidRPr="005411CB" w:rsidRDefault="00BE2AA8" w:rsidP="004210F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Via Risorgimento 2</w:t>
            </w:r>
          </w:p>
          <w:p w:rsidR="004210F5" w:rsidRPr="005411CB" w:rsidRDefault="004210F5" w:rsidP="004210F5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Volvera</w:t>
            </w:r>
          </w:p>
        </w:tc>
      </w:tr>
      <w:tr w:rsidR="00D5644D" w:rsidRPr="005411CB" w:rsidTr="00F05437">
        <w:tc>
          <w:tcPr>
            <w:tcW w:w="1843" w:type="dxa"/>
            <w:shd w:val="clear" w:color="auto" w:fill="auto"/>
          </w:tcPr>
          <w:p w:rsidR="00D5644D" w:rsidRPr="005411CB" w:rsidRDefault="00BE2AA8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26/5</w:t>
            </w:r>
          </w:p>
        </w:tc>
        <w:tc>
          <w:tcPr>
            <w:tcW w:w="1984" w:type="dxa"/>
            <w:shd w:val="clear" w:color="auto" w:fill="auto"/>
          </w:tcPr>
          <w:p w:rsidR="00D5644D" w:rsidRPr="005411CB" w:rsidRDefault="00D5644D" w:rsidP="00D5644D">
            <w:pPr>
              <w:rPr>
                <w:sz w:val="28"/>
                <w:szCs w:val="28"/>
              </w:rPr>
            </w:pPr>
            <w:r w:rsidRPr="005411CB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5411CB" w:rsidRDefault="00D5644D" w:rsidP="00D5644D">
            <w:pPr>
              <w:jc w:val="center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 w:rsidRPr="005411CB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BE2AA8" w:rsidRPr="005411CB" w:rsidRDefault="00BE2AA8" w:rsidP="004210F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Don Balbiano</w:t>
            </w:r>
          </w:p>
          <w:p w:rsidR="00D5644D" w:rsidRPr="005411CB" w:rsidRDefault="00BE2AA8" w:rsidP="004210F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Via Risorgimento 2</w:t>
            </w:r>
          </w:p>
          <w:p w:rsidR="004210F5" w:rsidRPr="005411CB" w:rsidRDefault="004210F5" w:rsidP="004210F5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Volvera</w:t>
            </w:r>
          </w:p>
        </w:tc>
      </w:tr>
      <w:tr w:rsidR="00D5644D" w:rsidRPr="005411CB" w:rsidTr="00F05437">
        <w:tc>
          <w:tcPr>
            <w:tcW w:w="1843" w:type="dxa"/>
            <w:shd w:val="clear" w:color="auto" w:fill="auto"/>
          </w:tcPr>
          <w:p w:rsidR="00D5644D" w:rsidRPr="005411CB" w:rsidRDefault="00BE2AA8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9/6</w:t>
            </w:r>
          </w:p>
        </w:tc>
        <w:tc>
          <w:tcPr>
            <w:tcW w:w="1984" w:type="dxa"/>
            <w:shd w:val="clear" w:color="auto" w:fill="auto"/>
          </w:tcPr>
          <w:p w:rsidR="00D5644D" w:rsidRPr="005411CB" w:rsidRDefault="00D5644D" w:rsidP="00D5644D">
            <w:pPr>
              <w:rPr>
                <w:sz w:val="28"/>
                <w:szCs w:val="28"/>
              </w:rPr>
            </w:pPr>
            <w:r w:rsidRPr="005411CB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5411CB" w:rsidRDefault="00D5644D" w:rsidP="00D5644D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Pr="005411CB" w:rsidRDefault="00BE2AA8" w:rsidP="004210F5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In remoto – on line</w:t>
            </w:r>
          </w:p>
        </w:tc>
      </w:tr>
      <w:tr w:rsidR="00D5644D" w:rsidRPr="005411CB" w:rsidTr="00F05437">
        <w:tc>
          <w:tcPr>
            <w:tcW w:w="1843" w:type="dxa"/>
            <w:shd w:val="clear" w:color="auto" w:fill="auto"/>
          </w:tcPr>
          <w:p w:rsidR="00D5644D" w:rsidRPr="005411CB" w:rsidRDefault="00BE2AA8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16/6</w:t>
            </w:r>
          </w:p>
        </w:tc>
        <w:tc>
          <w:tcPr>
            <w:tcW w:w="1984" w:type="dxa"/>
            <w:shd w:val="clear" w:color="auto" w:fill="auto"/>
          </w:tcPr>
          <w:p w:rsidR="00D5644D" w:rsidRPr="005411CB" w:rsidRDefault="00D5644D" w:rsidP="00D5644D">
            <w:pPr>
              <w:rPr>
                <w:sz w:val="28"/>
                <w:szCs w:val="28"/>
              </w:rPr>
            </w:pPr>
            <w:r w:rsidRPr="005411CB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5411CB" w:rsidRDefault="00D5644D" w:rsidP="00D5644D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Pr="005411CB" w:rsidRDefault="00BE2AA8" w:rsidP="004210F5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In remoto – on line</w:t>
            </w:r>
          </w:p>
        </w:tc>
      </w:tr>
      <w:tr w:rsidR="00D5644D" w:rsidRPr="005411CB" w:rsidTr="00F054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Pr="005411CB" w:rsidRDefault="00BE2AA8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23/6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Pr="005411CB" w:rsidRDefault="00D5644D" w:rsidP="00D5644D">
            <w:pPr>
              <w:rPr>
                <w:sz w:val="28"/>
                <w:szCs w:val="28"/>
              </w:rPr>
            </w:pPr>
            <w:r w:rsidRPr="005411CB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Pr="005411CB" w:rsidRDefault="00D5644D" w:rsidP="00D5644D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Pr="005411CB" w:rsidRDefault="00BE2AA8" w:rsidP="004210F5">
            <w:pPr>
              <w:jc w:val="center"/>
              <w:rPr>
                <w:sz w:val="28"/>
                <w:szCs w:val="28"/>
              </w:rPr>
            </w:pPr>
            <w:r w:rsidRPr="005411CB">
              <w:rPr>
                <w:rFonts w:ascii="Garamond" w:hAnsi="Garamond"/>
                <w:sz w:val="28"/>
                <w:szCs w:val="28"/>
              </w:rPr>
              <w:t>In remoto – on line</w:t>
            </w:r>
          </w:p>
        </w:tc>
      </w:tr>
    </w:tbl>
    <w:p w:rsidR="003109B3" w:rsidRDefault="003109B3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B55480" w:rsidRDefault="00B55480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sectPr w:rsidR="00B55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FD" w:rsidRDefault="008945FD" w:rsidP="008945FD">
      <w:r>
        <w:separator/>
      </w:r>
    </w:p>
  </w:endnote>
  <w:endnote w:type="continuationSeparator" w:id="0">
    <w:p w:rsidR="008945FD" w:rsidRDefault="008945FD" w:rsidP="0089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FD" w:rsidRDefault="008945FD" w:rsidP="008945FD">
      <w:r>
        <w:separator/>
      </w:r>
    </w:p>
  </w:footnote>
  <w:footnote w:type="continuationSeparator" w:id="0">
    <w:p w:rsidR="008945FD" w:rsidRDefault="008945FD" w:rsidP="0089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F4"/>
    <w:rsid w:val="00047E6D"/>
    <w:rsid w:val="00065020"/>
    <w:rsid w:val="00077000"/>
    <w:rsid w:val="000A08F7"/>
    <w:rsid w:val="000D17F4"/>
    <w:rsid w:val="001306D9"/>
    <w:rsid w:val="00136624"/>
    <w:rsid w:val="001C4836"/>
    <w:rsid w:val="001C612E"/>
    <w:rsid w:val="002268C8"/>
    <w:rsid w:val="003109B3"/>
    <w:rsid w:val="0034515A"/>
    <w:rsid w:val="0036149F"/>
    <w:rsid w:val="003827A7"/>
    <w:rsid w:val="003A0433"/>
    <w:rsid w:val="004210F5"/>
    <w:rsid w:val="004570A9"/>
    <w:rsid w:val="00490549"/>
    <w:rsid w:val="0049371C"/>
    <w:rsid w:val="005411CB"/>
    <w:rsid w:val="00563A76"/>
    <w:rsid w:val="00583BFB"/>
    <w:rsid w:val="005C08E6"/>
    <w:rsid w:val="00682B6A"/>
    <w:rsid w:val="006C492D"/>
    <w:rsid w:val="006F4BB0"/>
    <w:rsid w:val="00710B0D"/>
    <w:rsid w:val="007B2AE4"/>
    <w:rsid w:val="007F411C"/>
    <w:rsid w:val="0081654E"/>
    <w:rsid w:val="00844544"/>
    <w:rsid w:val="008457F1"/>
    <w:rsid w:val="00845C25"/>
    <w:rsid w:val="008945FD"/>
    <w:rsid w:val="008C09E2"/>
    <w:rsid w:val="008C0BB9"/>
    <w:rsid w:val="008D4E6E"/>
    <w:rsid w:val="008E78FF"/>
    <w:rsid w:val="008F7977"/>
    <w:rsid w:val="00920D7E"/>
    <w:rsid w:val="00970315"/>
    <w:rsid w:val="009C4FBF"/>
    <w:rsid w:val="00A04E72"/>
    <w:rsid w:val="00A161BD"/>
    <w:rsid w:val="00A70C67"/>
    <w:rsid w:val="00AF2A02"/>
    <w:rsid w:val="00B55480"/>
    <w:rsid w:val="00B627C3"/>
    <w:rsid w:val="00B733CF"/>
    <w:rsid w:val="00BE2AA8"/>
    <w:rsid w:val="00C15434"/>
    <w:rsid w:val="00C424FB"/>
    <w:rsid w:val="00C6365B"/>
    <w:rsid w:val="00C752C5"/>
    <w:rsid w:val="00CB34D9"/>
    <w:rsid w:val="00CB63E9"/>
    <w:rsid w:val="00CF1F99"/>
    <w:rsid w:val="00D40E1D"/>
    <w:rsid w:val="00D5644D"/>
    <w:rsid w:val="00DB03AC"/>
    <w:rsid w:val="00E21CA1"/>
    <w:rsid w:val="00E41896"/>
    <w:rsid w:val="00E87795"/>
    <w:rsid w:val="00EB1A38"/>
    <w:rsid w:val="00F05437"/>
    <w:rsid w:val="00F17DB5"/>
    <w:rsid w:val="00F7080C"/>
    <w:rsid w:val="00F878D3"/>
    <w:rsid w:val="00F92F4D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881A-B9A1-4A7E-B43A-2C9FBC7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D17F4"/>
    <w:pPr>
      <w:ind w:left="284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7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D17F4"/>
    <w:rPr>
      <w:color w:val="0000FF"/>
      <w:u w:val="single"/>
    </w:rPr>
  </w:style>
  <w:style w:type="character" w:styleId="Enfasicorsivo">
    <w:name w:val="Emphasis"/>
    <w:qFormat/>
    <w:rsid w:val="000D17F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4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45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5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45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5F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AEF8-0046-4D66-A5AE-C6AF867E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Clari</dc:creator>
  <cp:keywords/>
  <dc:description/>
  <cp:lastModifiedBy>Stefano Vitale</cp:lastModifiedBy>
  <cp:revision>3</cp:revision>
  <cp:lastPrinted>2017-10-23T10:33:00Z</cp:lastPrinted>
  <dcterms:created xsi:type="dcterms:W3CDTF">2021-05-18T09:52:00Z</dcterms:created>
  <dcterms:modified xsi:type="dcterms:W3CDTF">2021-05-18T09:55:00Z</dcterms:modified>
</cp:coreProperties>
</file>